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5A0C5B">
      <w:pPr>
        <w:spacing w:line="480" w:lineRule="auto"/>
        <w:ind w:firstLine="720"/>
        <w:jc w:val="center"/>
        <w:rPr>
          <w:rFonts w:ascii="Times New Roman" w:hAnsi="Times New Roman" w:cs="Times New Roman"/>
          <w:sz w:val="24"/>
          <w:szCs w:val="24"/>
        </w:rPr>
      </w:pPr>
    </w:p>
    <w:p w:rsidR="00C93610" w:rsidRPr="00C93610" w:rsidRDefault="00C93610" w:rsidP="005A0C5B">
      <w:pPr>
        <w:spacing w:line="480" w:lineRule="auto"/>
        <w:jc w:val="center"/>
        <w:rPr>
          <w:rFonts w:ascii="Times New Roman" w:hAnsi="Times New Roman" w:cs="Times New Roman"/>
          <w:sz w:val="24"/>
          <w:szCs w:val="24"/>
        </w:rPr>
      </w:pPr>
      <w:r w:rsidRPr="00C93610">
        <w:rPr>
          <w:rFonts w:ascii="Times New Roman" w:hAnsi="Times New Roman" w:cs="Times New Roman"/>
          <w:sz w:val="24"/>
          <w:szCs w:val="24"/>
        </w:rPr>
        <w:t xml:space="preserve">Visual </w:t>
      </w:r>
      <w:r w:rsidR="005A0C5B" w:rsidRPr="00C93610">
        <w:rPr>
          <w:rFonts w:ascii="Times New Roman" w:hAnsi="Times New Roman" w:cs="Times New Roman"/>
          <w:sz w:val="24"/>
          <w:szCs w:val="24"/>
        </w:rPr>
        <w:t>Art.</w:t>
      </w:r>
    </w:p>
    <w:p w:rsidR="00C93610" w:rsidRPr="00C93610" w:rsidRDefault="00C93610" w:rsidP="005A0C5B">
      <w:pPr>
        <w:spacing w:line="480" w:lineRule="auto"/>
        <w:jc w:val="center"/>
        <w:rPr>
          <w:rFonts w:ascii="Times New Roman" w:hAnsi="Times New Roman" w:cs="Times New Roman"/>
          <w:sz w:val="24"/>
          <w:szCs w:val="24"/>
        </w:rPr>
      </w:pPr>
      <w:r w:rsidRPr="00C93610">
        <w:rPr>
          <w:rFonts w:ascii="Times New Roman" w:hAnsi="Times New Roman" w:cs="Times New Roman"/>
          <w:sz w:val="24"/>
          <w:szCs w:val="24"/>
        </w:rPr>
        <w:t>Name</w:t>
      </w:r>
      <w:r w:rsidR="005A0C5B" w:rsidRPr="00C93610">
        <w:rPr>
          <w:rFonts w:ascii="Times New Roman" w:hAnsi="Times New Roman" w:cs="Times New Roman"/>
          <w:sz w:val="24"/>
          <w:szCs w:val="24"/>
        </w:rPr>
        <w:t>.</w:t>
      </w:r>
    </w:p>
    <w:p w:rsidR="00C93610" w:rsidRPr="00C93610" w:rsidRDefault="00C93610" w:rsidP="005A0C5B">
      <w:pPr>
        <w:spacing w:line="480" w:lineRule="auto"/>
        <w:jc w:val="center"/>
        <w:rPr>
          <w:rFonts w:ascii="Times New Roman" w:hAnsi="Times New Roman" w:cs="Times New Roman"/>
          <w:sz w:val="24"/>
          <w:szCs w:val="24"/>
        </w:rPr>
      </w:pPr>
      <w:r w:rsidRPr="00C93610">
        <w:rPr>
          <w:rFonts w:ascii="Times New Roman" w:hAnsi="Times New Roman" w:cs="Times New Roman"/>
          <w:sz w:val="24"/>
          <w:szCs w:val="24"/>
        </w:rPr>
        <w:t>Institution</w:t>
      </w:r>
      <w:r w:rsidR="005A0C5B" w:rsidRPr="00C93610">
        <w:rPr>
          <w:rFonts w:ascii="Times New Roman" w:hAnsi="Times New Roman" w:cs="Times New Roman"/>
          <w:sz w:val="24"/>
          <w:szCs w:val="24"/>
        </w:rPr>
        <w:t>.</w:t>
      </w:r>
    </w:p>
    <w:p w:rsidR="00C93610" w:rsidRPr="00C93610" w:rsidRDefault="00C93610" w:rsidP="005A0C5B">
      <w:pPr>
        <w:spacing w:line="480" w:lineRule="auto"/>
        <w:jc w:val="center"/>
        <w:rPr>
          <w:rFonts w:ascii="Times New Roman" w:hAnsi="Times New Roman" w:cs="Times New Roman"/>
          <w:sz w:val="24"/>
          <w:szCs w:val="24"/>
        </w:rPr>
      </w:pPr>
      <w:r w:rsidRPr="00C93610">
        <w:rPr>
          <w:rFonts w:ascii="Times New Roman" w:hAnsi="Times New Roman" w:cs="Times New Roman"/>
          <w:sz w:val="24"/>
          <w:szCs w:val="24"/>
        </w:rPr>
        <w:t>Date</w:t>
      </w:r>
      <w:r w:rsidR="005A0C5B" w:rsidRPr="00C93610">
        <w:rPr>
          <w:rFonts w:ascii="Times New Roman" w:hAnsi="Times New Roman" w:cs="Times New Roman"/>
          <w:sz w:val="24"/>
          <w:szCs w:val="24"/>
        </w:rPr>
        <w:t>.</w:t>
      </w: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Pr="00C93610" w:rsidRDefault="00C93610" w:rsidP="00C93610">
      <w:pPr>
        <w:spacing w:line="480" w:lineRule="auto"/>
        <w:ind w:firstLine="720"/>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Pr="00C93610" w:rsidRDefault="005A0C5B" w:rsidP="005A0C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VISUAL ART.</w:t>
      </w:r>
    </w:p>
    <w:p w:rsidR="00C93610" w:rsidRPr="005A0C5B" w:rsidRDefault="00C93610" w:rsidP="005A0C5B">
      <w:pPr>
        <w:spacing w:line="480" w:lineRule="auto"/>
        <w:jc w:val="center"/>
        <w:rPr>
          <w:rFonts w:ascii="Times New Roman" w:hAnsi="Times New Roman" w:cs="Times New Roman"/>
          <w:b/>
          <w:sz w:val="24"/>
          <w:szCs w:val="24"/>
        </w:rPr>
      </w:pPr>
      <w:r w:rsidRPr="005A0C5B">
        <w:rPr>
          <w:rFonts w:ascii="Times New Roman" w:hAnsi="Times New Roman" w:cs="Times New Roman"/>
          <w:b/>
          <w:sz w:val="24"/>
          <w:szCs w:val="24"/>
        </w:rPr>
        <w:t xml:space="preserve">Identification of </w:t>
      </w:r>
      <w:r w:rsidR="00862993">
        <w:rPr>
          <w:rFonts w:ascii="Times New Roman" w:hAnsi="Times New Roman" w:cs="Times New Roman"/>
          <w:b/>
          <w:sz w:val="24"/>
          <w:szCs w:val="24"/>
        </w:rPr>
        <w:t>t</w:t>
      </w:r>
      <w:r w:rsidR="005A0C5B">
        <w:rPr>
          <w:rFonts w:ascii="Times New Roman" w:hAnsi="Times New Roman" w:cs="Times New Roman"/>
          <w:b/>
          <w:sz w:val="24"/>
          <w:szCs w:val="24"/>
        </w:rPr>
        <w:t xml:space="preserve">he </w:t>
      </w:r>
      <w:r w:rsidR="00862993">
        <w:rPr>
          <w:rFonts w:ascii="Times New Roman" w:hAnsi="Times New Roman" w:cs="Times New Roman"/>
          <w:b/>
          <w:sz w:val="24"/>
          <w:szCs w:val="24"/>
        </w:rPr>
        <w:t>Visual A</w:t>
      </w:r>
      <w:r w:rsidRPr="005A0C5B">
        <w:rPr>
          <w:rFonts w:ascii="Times New Roman" w:hAnsi="Times New Roman" w:cs="Times New Roman"/>
          <w:b/>
          <w:sz w:val="24"/>
          <w:szCs w:val="24"/>
        </w:rPr>
        <w:t>rt.</w:t>
      </w:r>
    </w:p>
    <w:p w:rsid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My selecte</w:t>
      </w:r>
      <w:r w:rsidR="0077103B">
        <w:rPr>
          <w:rFonts w:ascii="Times New Roman" w:hAnsi="Times New Roman" w:cs="Times New Roman"/>
          <w:sz w:val="24"/>
          <w:szCs w:val="24"/>
        </w:rPr>
        <w:t xml:space="preserve">d visual art is an ancient work </w:t>
      </w:r>
      <w:r w:rsidRPr="0077103B">
        <w:rPr>
          <w:rFonts w:ascii="Times New Roman" w:hAnsi="Times New Roman" w:cs="Times New Roman"/>
          <w:i/>
          <w:sz w:val="24"/>
          <w:szCs w:val="24"/>
        </w:rPr>
        <w:t>weaning the calf</w:t>
      </w:r>
      <w:r w:rsidRPr="00C93610">
        <w:rPr>
          <w:rFonts w:ascii="Times New Roman" w:hAnsi="Times New Roman" w:cs="Times New Roman"/>
          <w:sz w:val="24"/>
          <w:szCs w:val="24"/>
        </w:rPr>
        <w:t xml:space="preserve">, found in the North Carolina Museum of Art. </w:t>
      </w:r>
      <w:r w:rsidRPr="00862993">
        <w:rPr>
          <w:rFonts w:ascii="Times New Roman" w:hAnsi="Times New Roman" w:cs="Times New Roman"/>
          <w:i/>
          <w:sz w:val="24"/>
          <w:szCs w:val="24"/>
        </w:rPr>
        <w:t xml:space="preserve">Weaning the calf </w:t>
      </w:r>
      <w:r w:rsidRPr="00C93610">
        <w:rPr>
          <w:rFonts w:ascii="Times New Roman" w:hAnsi="Times New Roman" w:cs="Times New Roman"/>
          <w:sz w:val="24"/>
          <w:szCs w:val="24"/>
        </w:rPr>
        <w:t>was created by an antique artist named Winslow Homer approximately one hundred and forty-four years ago. The state of North Carolina sold this visual art to the North Carolina Museum of Art, who have maintained it over time. Weaning the calf was painted using oil on canvas North Carolina Museum of Art, (2018).</w:t>
      </w:r>
    </w:p>
    <w:p w:rsidR="00C93610" w:rsidRPr="00C93610" w:rsidRDefault="00C93610" w:rsidP="00C93610">
      <w:pPr>
        <w:spacing w:line="480" w:lineRule="auto"/>
        <w:ind w:firstLine="720"/>
        <w:rPr>
          <w:rFonts w:ascii="Times New Roman" w:hAnsi="Times New Roman" w:cs="Times New Roman"/>
          <w:sz w:val="24"/>
          <w:szCs w:val="24"/>
        </w:rPr>
      </w:pPr>
      <w:r>
        <w:rPr>
          <w:noProof/>
        </w:rPr>
        <w:drawing>
          <wp:inline distT="0" distB="0" distL="0" distR="0">
            <wp:extent cx="5600700" cy="3590925"/>
            <wp:effectExtent l="0" t="0" r="0" b="9525"/>
            <wp:docPr id="2" name="Picture 2" descr="Winslow Homer Weaning the Calf painting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slow Homer Weaning the Calf painting 187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1371" cy="3591355"/>
                    </a:xfrm>
                    <a:prstGeom prst="rect">
                      <a:avLst/>
                    </a:prstGeom>
                    <a:noFill/>
                    <a:ln>
                      <a:noFill/>
                    </a:ln>
                  </pic:spPr>
                </pic:pic>
              </a:graphicData>
            </a:graphic>
          </wp:inline>
        </w:drawing>
      </w:r>
    </w:p>
    <w:p w:rsidR="00C93610" w:rsidRPr="00C93610" w:rsidRDefault="00C93610" w:rsidP="00C93610">
      <w:pPr>
        <w:tabs>
          <w:tab w:val="left" w:pos="1290"/>
        </w:tabs>
        <w:spacing w:line="480" w:lineRule="auto"/>
        <w:rPr>
          <w:rFonts w:ascii="Times New Roman" w:hAnsi="Times New Roman" w:cs="Times New Roman"/>
          <w:i/>
          <w:sz w:val="24"/>
          <w:szCs w:val="24"/>
        </w:rPr>
      </w:pPr>
      <w:r>
        <w:rPr>
          <w:rFonts w:ascii="Times New Roman" w:hAnsi="Times New Roman" w:cs="Times New Roman"/>
          <w:sz w:val="24"/>
          <w:szCs w:val="24"/>
        </w:rPr>
        <w:tab/>
      </w:r>
      <w:r w:rsidRPr="00C93610">
        <w:rPr>
          <w:rFonts w:ascii="Times New Roman" w:hAnsi="Times New Roman" w:cs="Times New Roman"/>
          <w:i/>
          <w:sz w:val="24"/>
          <w:szCs w:val="24"/>
        </w:rPr>
        <w:t>Fig 1.1: weaning the calf.</w:t>
      </w: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Pr="00C93610" w:rsidRDefault="00C93610" w:rsidP="00C93610">
      <w:pPr>
        <w:spacing w:line="480" w:lineRule="auto"/>
        <w:jc w:val="center"/>
        <w:rPr>
          <w:rFonts w:ascii="Times New Roman" w:hAnsi="Times New Roman" w:cs="Times New Roman"/>
          <w:b/>
          <w:sz w:val="24"/>
          <w:szCs w:val="24"/>
        </w:rPr>
      </w:pPr>
      <w:r w:rsidRPr="00C93610">
        <w:rPr>
          <w:rFonts w:ascii="Times New Roman" w:hAnsi="Times New Roman" w:cs="Times New Roman"/>
          <w:b/>
          <w:sz w:val="24"/>
          <w:szCs w:val="24"/>
        </w:rPr>
        <w:lastRenderedPageBreak/>
        <w:t xml:space="preserve">Description </w:t>
      </w:r>
      <w:r w:rsidR="005A0C5B">
        <w:rPr>
          <w:rFonts w:ascii="Times New Roman" w:hAnsi="Times New Roman" w:cs="Times New Roman"/>
          <w:b/>
          <w:sz w:val="24"/>
          <w:szCs w:val="24"/>
        </w:rPr>
        <w:t>o</w:t>
      </w:r>
      <w:r w:rsidR="005A0C5B" w:rsidRPr="00C93610">
        <w:rPr>
          <w:rFonts w:ascii="Times New Roman" w:hAnsi="Times New Roman" w:cs="Times New Roman"/>
          <w:b/>
          <w:sz w:val="24"/>
          <w:szCs w:val="24"/>
        </w:rPr>
        <w:t>f</w:t>
      </w:r>
      <w:r w:rsidR="005A0C5B">
        <w:rPr>
          <w:rFonts w:ascii="Times New Roman" w:hAnsi="Times New Roman" w:cs="Times New Roman"/>
          <w:b/>
          <w:sz w:val="24"/>
          <w:szCs w:val="24"/>
        </w:rPr>
        <w:t xml:space="preserve"> </w:t>
      </w:r>
      <w:r w:rsidR="00862993">
        <w:rPr>
          <w:rFonts w:ascii="Times New Roman" w:hAnsi="Times New Roman" w:cs="Times New Roman"/>
          <w:b/>
          <w:sz w:val="24"/>
          <w:szCs w:val="24"/>
        </w:rPr>
        <w:t>t</w:t>
      </w:r>
      <w:r w:rsidR="005A0C5B">
        <w:rPr>
          <w:rFonts w:ascii="Times New Roman" w:hAnsi="Times New Roman" w:cs="Times New Roman"/>
          <w:b/>
          <w:sz w:val="24"/>
          <w:szCs w:val="24"/>
        </w:rPr>
        <w:t>he</w:t>
      </w:r>
      <w:r w:rsidR="005A0C5B" w:rsidRPr="00C93610">
        <w:rPr>
          <w:rFonts w:ascii="Times New Roman" w:hAnsi="Times New Roman" w:cs="Times New Roman"/>
          <w:b/>
          <w:sz w:val="24"/>
          <w:szCs w:val="24"/>
        </w:rPr>
        <w:t xml:space="preserve"> Visual Art.</w:t>
      </w:r>
    </w:p>
    <w:p w:rsidR="00C93610" w:rsidRP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 xml:space="preserve">Weaning the calf is an overwhelming art that is appealing because it has a fantastic background. It appears Winslow Homer captured the activities of a particular day when energetic young men were salivating for milk. In the visual art, a boy is pulling the brown calf to a good tethering point while an older man is seen from a distance towing a white cow to an opposite direction. Two smartly dressed young men are standing beside the boy, and one of them is pointing at the sluggish calf, and the other is smiling uncontrollably. The boy is wearing tone rags and has shaggy hair. The day was calm with sun rays mildly penetrating between the clouds. Immediate eye contact with the painting will lead you to two grass thatched houses and a couple of hens scattered within the compound. The hens are busy scratching the ground in search of their favorite food. The landscape is flat with plenty of ground vegetation and a few hardwood trees; mountains can be seen a far distance. Weaning the calf is a beautiful ancient visual art that is attractive to anybody who visits the North Carolina Museum of Art. </w:t>
      </w:r>
    </w:p>
    <w:p w:rsidR="00C93610" w:rsidRPr="00C93610" w:rsidRDefault="00C93610" w:rsidP="00C93610">
      <w:pPr>
        <w:spacing w:line="480" w:lineRule="auto"/>
        <w:jc w:val="center"/>
        <w:rPr>
          <w:rFonts w:ascii="Times New Roman" w:hAnsi="Times New Roman" w:cs="Times New Roman"/>
          <w:b/>
          <w:sz w:val="24"/>
          <w:szCs w:val="24"/>
        </w:rPr>
      </w:pPr>
      <w:r w:rsidRPr="00C93610">
        <w:rPr>
          <w:rFonts w:ascii="Times New Roman" w:hAnsi="Times New Roman" w:cs="Times New Roman"/>
          <w:b/>
          <w:sz w:val="24"/>
          <w:szCs w:val="24"/>
        </w:rPr>
        <w:t xml:space="preserve">Explanation </w:t>
      </w:r>
      <w:r>
        <w:rPr>
          <w:rFonts w:ascii="Times New Roman" w:hAnsi="Times New Roman" w:cs="Times New Roman"/>
          <w:b/>
          <w:sz w:val="24"/>
          <w:szCs w:val="24"/>
        </w:rPr>
        <w:t>o</w:t>
      </w:r>
      <w:r w:rsidR="00862993">
        <w:rPr>
          <w:rFonts w:ascii="Times New Roman" w:hAnsi="Times New Roman" w:cs="Times New Roman"/>
          <w:b/>
          <w:sz w:val="24"/>
          <w:szCs w:val="24"/>
        </w:rPr>
        <w:t>f t</w:t>
      </w:r>
      <w:r w:rsidRPr="00C93610">
        <w:rPr>
          <w:rFonts w:ascii="Times New Roman" w:hAnsi="Times New Roman" w:cs="Times New Roman"/>
          <w:b/>
          <w:sz w:val="24"/>
          <w:szCs w:val="24"/>
        </w:rPr>
        <w:t>he Visual Art.</w:t>
      </w:r>
    </w:p>
    <w:p w:rsidR="00C93610" w:rsidRP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Weaning the calf is an appealing art that is of considerable significance in shedding light on Americans culture. It takes us back in the time when plenty of American lands was unoccupied, and the environment was free from pollution. This art was based on American realism; hence, it helps in preserving culture. Interestingly, weaning the calf opens our minds on the youth games played during ancient times. This visual art may appear as a myth to the current generation, especially when they look at the dressing code since the clothes appear old fashioned. (Harden, McDaniel, Smith, Zimmern, &amp; Brown, 2015). Architecture had not found its way in humanity since the houses were made using real grass, and the houses were not partitioned. From an in-depth analysis of the visual art, one may comment that the old days were the best.</w:t>
      </w:r>
    </w:p>
    <w:p w:rsidR="00C93610" w:rsidRPr="00C93610" w:rsidRDefault="00C93610" w:rsidP="00C93610">
      <w:pPr>
        <w:spacing w:line="480" w:lineRule="auto"/>
        <w:jc w:val="center"/>
        <w:rPr>
          <w:rFonts w:ascii="Times New Roman" w:hAnsi="Times New Roman" w:cs="Times New Roman"/>
          <w:b/>
          <w:sz w:val="24"/>
          <w:szCs w:val="24"/>
        </w:rPr>
      </w:pPr>
      <w:r w:rsidRPr="00C93610">
        <w:rPr>
          <w:rFonts w:ascii="Times New Roman" w:hAnsi="Times New Roman" w:cs="Times New Roman"/>
          <w:b/>
          <w:sz w:val="24"/>
          <w:szCs w:val="24"/>
        </w:rPr>
        <w:lastRenderedPageBreak/>
        <w:t xml:space="preserve">Analysis </w:t>
      </w:r>
      <w:r>
        <w:rPr>
          <w:rFonts w:ascii="Times New Roman" w:hAnsi="Times New Roman" w:cs="Times New Roman"/>
          <w:b/>
          <w:sz w:val="24"/>
          <w:szCs w:val="24"/>
        </w:rPr>
        <w:t>o</w:t>
      </w:r>
      <w:r w:rsidRPr="00C93610">
        <w:rPr>
          <w:rFonts w:ascii="Times New Roman" w:hAnsi="Times New Roman" w:cs="Times New Roman"/>
          <w:b/>
          <w:sz w:val="24"/>
          <w:szCs w:val="24"/>
        </w:rPr>
        <w:t>f</w:t>
      </w:r>
      <w:r w:rsidR="00862993">
        <w:rPr>
          <w:rFonts w:ascii="Times New Roman" w:hAnsi="Times New Roman" w:cs="Times New Roman"/>
          <w:b/>
          <w:sz w:val="24"/>
          <w:szCs w:val="24"/>
        </w:rPr>
        <w:t xml:space="preserve"> t</w:t>
      </w:r>
      <w:r w:rsidR="005A0C5B">
        <w:rPr>
          <w:rFonts w:ascii="Times New Roman" w:hAnsi="Times New Roman" w:cs="Times New Roman"/>
          <w:b/>
          <w:sz w:val="24"/>
          <w:szCs w:val="24"/>
        </w:rPr>
        <w:t>he</w:t>
      </w:r>
      <w:r w:rsidRPr="00C93610">
        <w:rPr>
          <w:rFonts w:ascii="Times New Roman" w:hAnsi="Times New Roman" w:cs="Times New Roman"/>
          <w:b/>
          <w:sz w:val="24"/>
          <w:szCs w:val="24"/>
        </w:rPr>
        <w:t xml:space="preserve"> Visual Art.</w:t>
      </w:r>
    </w:p>
    <w:p w:rsidR="00C93610" w:rsidRP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Weaning the calf is good visual art because it constitutes many aspects of the artwork. For us to understand the painting better we will look at; the general characteristics of the painting, how the features in the art relate with the ancient society, and how the picture is comparable to artist’s other works.</w:t>
      </w:r>
    </w:p>
    <w:p w:rsidR="00C93610" w:rsidRP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Weaning the calf is approximately twenty-four by thirty-eight, height and width respectively inches in dimensions hence making it visible from a distance when a person enters the museum. In the lower left corner is a signature that acts as a piece of evidence, it was a work of Winslow Homer (Harden, McDaniel, Smith, Zimmern, &amp; Brown, 2015).  The painting is composed of people, hens, a cow and its calf, and two houses. The dominant color in the picture visual art is green from the vegetation; this implies that the painting was done during a rainy season from a grassland: the sky had light-blue patches and scattered cloud which allows the sun rays to penetrate. Due to the sun rays, one of the standing young men is wearing a sunhat to reduce the impact of sunrays on his eyes. The grass making the houses has turned brown, implying that the homestead has been habited for a longer period. The emphasis on the painting is put on the calf its mother since all the people are looking at them. The most occurring feature in the art is hens which are scattered in groups in of separate sexes.</w:t>
      </w:r>
    </w:p>
    <w:p w:rsidR="00C93610" w:rsidRP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 xml:space="preserve">Homer’s artwork shows that in ancient times, the Americans embraced agriculture since there are cows and hens in the painting. As well, there was a division of labor because only men are involved in affairs related to livestock (Ronan, 2017). From the picture, it is evident that social class disparities also existed, the clothes worn by to two boys standing beside the boy pulling the calf are well dressed while the boy is in rags. Toward the end of 19th century </w:t>
      </w:r>
      <w:r w:rsidRPr="00C93610">
        <w:rPr>
          <w:rFonts w:ascii="Times New Roman" w:hAnsi="Times New Roman" w:cs="Times New Roman"/>
          <w:sz w:val="24"/>
          <w:szCs w:val="24"/>
        </w:rPr>
        <w:lastRenderedPageBreak/>
        <w:t>America, just like many places in the world, had a few settlement areas due to the low human population.</w:t>
      </w:r>
    </w:p>
    <w:p w:rsidR="00755BFF" w:rsidRPr="00C93610" w:rsidRDefault="00C93610" w:rsidP="00C93610">
      <w:pPr>
        <w:spacing w:line="480" w:lineRule="auto"/>
        <w:ind w:firstLine="720"/>
        <w:rPr>
          <w:rFonts w:ascii="Times New Roman" w:hAnsi="Times New Roman" w:cs="Times New Roman"/>
          <w:sz w:val="24"/>
          <w:szCs w:val="24"/>
        </w:rPr>
      </w:pPr>
      <w:r w:rsidRPr="00C93610">
        <w:rPr>
          <w:rFonts w:ascii="Times New Roman" w:hAnsi="Times New Roman" w:cs="Times New Roman"/>
          <w:sz w:val="24"/>
          <w:szCs w:val="24"/>
        </w:rPr>
        <w:t>Winslow has done s</w:t>
      </w:r>
      <w:r w:rsidR="005A0C5B">
        <w:rPr>
          <w:rFonts w:ascii="Times New Roman" w:hAnsi="Times New Roman" w:cs="Times New Roman"/>
          <w:sz w:val="24"/>
          <w:szCs w:val="24"/>
        </w:rPr>
        <w:t xml:space="preserve">everal painting works like the </w:t>
      </w:r>
      <w:r w:rsidR="005A0C5B">
        <w:rPr>
          <w:rFonts w:ascii="Times New Roman" w:hAnsi="Times New Roman" w:cs="Times New Roman"/>
          <w:i/>
          <w:sz w:val="24"/>
          <w:szCs w:val="24"/>
        </w:rPr>
        <w:t>Snap t</w:t>
      </w:r>
      <w:r w:rsidR="005A0C5B" w:rsidRPr="005A0C5B">
        <w:rPr>
          <w:rFonts w:ascii="Times New Roman" w:hAnsi="Times New Roman" w:cs="Times New Roman"/>
          <w:i/>
          <w:sz w:val="24"/>
          <w:szCs w:val="24"/>
        </w:rPr>
        <w:t>he Whip</w:t>
      </w:r>
      <w:r w:rsidRPr="00C93610">
        <w:rPr>
          <w:rFonts w:ascii="Times New Roman" w:hAnsi="Times New Roman" w:cs="Times New Roman"/>
          <w:sz w:val="24"/>
          <w:szCs w:val="24"/>
        </w:rPr>
        <w:t>. Both the two paintings are appealing and have moral lessons to the viewers. Both these works were painted to keep the history of the fortunate ancient world because the youths had enough time to recollect themselves and practice recreational activities like storytelling (Ronan, 2017). The two paintings also make convincing compliments because they are educative and intensifies a person’s interests to learn more about human life during the 19th century. In conclusion, visual arts a</w:t>
      </w:r>
      <w:r w:rsidR="005A0C5B">
        <w:rPr>
          <w:rFonts w:ascii="Times New Roman" w:hAnsi="Times New Roman" w:cs="Times New Roman"/>
          <w:sz w:val="24"/>
          <w:szCs w:val="24"/>
        </w:rPr>
        <w:t>re competent at providing information</w:t>
      </w:r>
      <w:r w:rsidRPr="00C93610">
        <w:rPr>
          <w:rFonts w:ascii="Times New Roman" w:hAnsi="Times New Roman" w:cs="Times New Roman"/>
          <w:sz w:val="24"/>
          <w:szCs w:val="24"/>
        </w:rPr>
        <w:t xml:space="preserve"> in all the dimensions of human life. More importantly, the information in visu</w:t>
      </w:r>
      <w:r w:rsidR="005A0C5B">
        <w:rPr>
          <w:rFonts w:ascii="Times New Roman" w:hAnsi="Times New Roman" w:cs="Times New Roman"/>
          <w:sz w:val="24"/>
          <w:szCs w:val="24"/>
        </w:rPr>
        <w:t>al arts is easy to recall</w:t>
      </w:r>
      <w:r w:rsidRPr="00C93610">
        <w:rPr>
          <w:rFonts w:ascii="Times New Roman" w:hAnsi="Times New Roman" w:cs="Times New Roman"/>
          <w:sz w:val="24"/>
          <w:szCs w:val="24"/>
        </w:rPr>
        <w:t xml:space="preserve"> without straining.</w:t>
      </w:r>
    </w:p>
    <w:p w:rsidR="00C93610" w:rsidRDefault="00C93610" w:rsidP="00C93610">
      <w:pPr>
        <w:spacing w:line="480" w:lineRule="auto"/>
        <w:rPr>
          <w:rFonts w:ascii="Times New Roman" w:hAnsi="Times New Roman" w:cs="Times New Roman"/>
          <w:sz w:val="24"/>
          <w:szCs w:val="24"/>
        </w:rPr>
      </w:pPr>
    </w:p>
    <w:p w:rsidR="00C93610" w:rsidRDefault="00CB31E4" w:rsidP="00CB31E4">
      <w:pPr>
        <w:tabs>
          <w:tab w:val="left" w:pos="282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C93610" w:rsidRDefault="00C93610" w:rsidP="00C93610">
      <w:pPr>
        <w:spacing w:line="480" w:lineRule="auto"/>
        <w:rPr>
          <w:rFonts w:ascii="Times New Roman" w:hAnsi="Times New Roman" w:cs="Times New Roman"/>
          <w:sz w:val="24"/>
          <w:szCs w:val="24"/>
        </w:rPr>
      </w:pPr>
    </w:p>
    <w:p w:rsidR="00755BFF" w:rsidRPr="00C93610" w:rsidRDefault="00755BFF" w:rsidP="00C93610">
      <w:pPr>
        <w:spacing w:line="480" w:lineRule="auto"/>
        <w:jc w:val="center"/>
        <w:rPr>
          <w:rFonts w:ascii="Times New Roman" w:hAnsi="Times New Roman" w:cs="Times New Roman"/>
          <w:sz w:val="24"/>
          <w:szCs w:val="24"/>
        </w:rPr>
      </w:pPr>
      <w:r w:rsidRPr="00C93610">
        <w:rPr>
          <w:rFonts w:ascii="Times New Roman" w:hAnsi="Times New Roman" w:cs="Times New Roman"/>
          <w:sz w:val="24"/>
          <w:szCs w:val="24"/>
        </w:rPr>
        <w:lastRenderedPageBreak/>
        <w:t>References.</w:t>
      </w:r>
    </w:p>
    <w:p w:rsidR="005A0C5B" w:rsidRPr="00C93610" w:rsidRDefault="005A0C5B" w:rsidP="005A0C5B">
      <w:pPr>
        <w:spacing w:line="480" w:lineRule="auto"/>
        <w:ind w:left="720" w:hanging="720"/>
        <w:rPr>
          <w:rFonts w:ascii="Times New Roman" w:hAnsi="Times New Roman" w:cs="Times New Roman"/>
          <w:sz w:val="24"/>
          <w:szCs w:val="24"/>
        </w:rPr>
      </w:pPr>
      <w:r w:rsidRPr="00C93610">
        <w:rPr>
          <w:rFonts w:ascii="Times New Roman" w:hAnsi="Times New Roman" w:cs="Times New Roman"/>
          <w:color w:val="222222"/>
          <w:sz w:val="24"/>
          <w:szCs w:val="24"/>
          <w:shd w:val="clear" w:color="auto" w:fill="FFFFFF"/>
        </w:rPr>
        <w:t>Harden, S. B., McDaniel, P. N., Smith, H. A., Zimmern, E., &amp; Brown, K. E. (2015). Speaking of change in Charlotte, North Carolina: How museums can shape immigrant receptivity in a community navigating rapid cultural change. </w:t>
      </w:r>
      <w:r w:rsidRPr="00C93610">
        <w:rPr>
          <w:rFonts w:ascii="Times New Roman" w:hAnsi="Times New Roman" w:cs="Times New Roman"/>
          <w:i/>
          <w:iCs/>
          <w:color w:val="222222"/>
          <w:sz w:val="24"/>
          <w:szCs w:val="24"/>
          <w:shd w:val="clear" w:color="auto" w:fill="FFFFFF"/>
        </w:rPr>
        <w:t>Museums &amp; Social Issues</w:t>
      </w:r>
      <w:r w:rsidRPr="00C93610">
        <w:rPr>
          <w:rFonts w:ascii="Times New Roman" w:hAnsi="Times New Roman" w:cs="Times New Roman"/>
          <w:color w:val="222222"/>
          <w:sz w:val="24"/>
          <w:szCs w:val="24"/>
          <w:shd w:val="clear" w:color="auto" w:fill="FFFFFF"/>
        </w:rPr>
        <w:t>, </w:t>
      </w:r>
      <w:r w:rsidRPr="00C93610">
        <w:rPr>
          <w:rFonts w:ascii="Times New Roman" w:hAnsi="Times New Roman" w:cs="Times New Roman"/>
          <w:i/>
          <w:iCs/>
          <w:color w:val="222222"/>
          <w:sz w:val="24"/>
          <w:szCs w:val="24"/>
          <w:shd w:val="clear" w:color="auto" w:fill="FFFFFF"/>
        </w:rPr>
        <w:t>10</w:t>
      </w:r>
      <w:r w:rsidRPr="00C93610">
        <w:rPr>
          <w:rFonts w:ascii="Times New Roman" w:hAnsi="Times New Roman" w:cs="Times New Roman"/>
          <w:color w:val="222222"/>
          <w:sz w:val="24"/>
          <w:szCs w:val="24"/>
          <w:shd w:val="clear" w:color="auto" w:fill="FFFFFF"/>
        </w:rPr>
        <w:t>(2), 117-133.</w:t>
      </w:r>
    </w:p>
    <w:p w:rsidR="005A0C5B" w:rsidRPr="00C93610" w:rsidRDefault="005A0C5B" w:rsidP="005A0C5B">
      <w:pPr>
        <w:spacing w:line="480" w:lineRule="auto"/>
        <w:ind w:left="720" w:hanging="720"/>
        <w:rPr>
          <w:rFonts w:ascii="Times New Roman" w:hAnsi="Times New Roman" w:cs="Times New Roman"/>
          <w:sz w:val="24"/>
          <w:szCs w:val="24"/>
        </w:rPr>
      </w:pPr>
      <w:r w:rsidRPr="00C93610">
        <w:rPr>
          <w:rFonts w:ascii="Times New Roman" w:hAnsi="Times New Roman" w:cs="Times New Roman"/>
          <w:sz w:val="24"/>
          <w:szCs w:val="24"/>
        </w:rPr>
        <w:t xml:space="preserve">North Carolina Museum of Art, (2018) permanent collections. Retrieved form: </w:t>
      </w:r>
      <w:hyperlink r:id="rId7" w:history="1">
        <w:r w:rsidRPr="00C93610">
          <w:rPr>
            <w:rStyle w:val="Hyperlink"/>
            <w:rFonts w:ascii="Times New Roman" w:hAnsi="Times New Roman" w:cs="Times New Roman"/>
            <w:sz w:val="24"/>
            <w:szCs w:val="24"/>
          </w:rPr>
          <w:t>https://ncartmuseum.org/art/detail/weaning_the_calf</w:t>
        </w:r>
      </w:hyperlink>
    </w:p>
    <w:p w:rsidR="005A0C5B" w:rsidRPr="00C93610" w:rsidRDefault="005A0C5B" w:rsidP="005A0C5B">
      <w:pPr>
        <w:spacing w:line="480" w:lineRule="auto"/>
        <w:ind w:left="720" w:hanging="720"/>
        <w:rPr>
          <w:rFonts w:ascii="Times New Roman" w:hAnsi="Times New Roman" w:cs="Times New Roman"/>
          <w:sz w:val="24"/>
          <w:szCs w:val="24"/>
        </w:rPr>
      </w:pPr>
      <w:r w:rsidRPr="00C93610">
        <w:rPr>
          <w:rFonts w:ascii="Times New Roman" w:hAnsi="Times New Roman" w:cs="Times New Roman"/>
          <w:color w:val="222222"/>
          <w:sz w:val="24"/>
          <w:szCs w:val="24"/>
          <w:shd w:val="clear" w:color="auto" w:fill="FFFFFF"/>
        </w:rPr>
        <w:t>Ronan, A. (2017). Capturing Cruelty: Camera Hunting, Water Killing, and Winslow Homer’s Adirondack Deer. </w:t>
      </w:r>
      <w:r w:rsidRPr="00C93610">
        <w:rPr>
          <w:rFonts w:ascii="Times New Roman" w:hAnsi="Times New Roman" w:cs="Times New Roman"/>
          <w:i/>
          <w:iCs/>
          <w:color w:val="222222"/>
          <w:sz w:val="24"/>
          <w:szCs w:val="24"/>
          <w:shd w:val="clear" w:color="auto" w:fill="FFFFFF"/>
        </w:rPr>
        <w:t>American Art</w:t>
      </w:r>
      <w:r w:rsidRPr="00C93610">
        <w:rPr>
          <w:rFonts w:ascii="Times New Roman" w:hAnsi="Times New Roman" w:cs="Times New Roman"/>
          <w:color w:val="222222"/>
          <w:sz w:val="24"/>
          <w:szCs w:val="24"/>
          <w:shd w:val="clear" w:color="auto" w:fill="FFFFFF"/>
        </w:rPr>
        <w:t>, </w:t>
      </w:r>
      <w:r w:rsidRPr="00C93610">
        <w:rPr>
          <w:rFonts w:ascii="Times New Roman" w:hAnsi="Times New Roman" w:cs="Times New Roman"/>
          <w:i/>
          <w:iCs/>
          <w:color w:val="222222"/>
          <w:sz w:val="24"/>
          <w:szCs w:val="24"/>
          <w:shd w:val="clear" w:color="auto" w:fill="FFFFFF"/>
        </w:rPr>
        <w:t>31</w:t>
      </w:r>
      <w:r w:rsidRPr="00C93610">
        <w:rPr>
          <w:rFonts w:ascii="Times New Roman" w:hAnsi="Times New Roman" w:cs="Times New Roman"/>
          <w:color w:val="222222"/>
          <w:sz w:val="24"/>
          <w:szCs w:val="24"/>
          <w:shd w:val="clear" w:color="auto" w:fill="FFFFFF"/>
        </w:rPr>
        <w:t>(3), 52-79.</w:t>
      </w:r>
    </w:p>
    <w:p w:rsidR="00317835" w:rsidRPr="00C93610" w:rsidRDefault="00317835" w:rsidP="00C93610">
      <w:pPr>
        <w:spacing w:line="480" w:lineRule="auto"/>
        <w:ind w:firstLine="720"/>
        <w:rPr>
          <w:rFonts w:ascii="Times New Roman" w:hAnsi="Times New Roman" w:cs="Times New Roman"/>
          <w:sz w:val="24"/>
          <w:szCs w:val="24"/>
        </w:rPr>
      </w:pPr>
    </w:p>
    <w:p w:rsidR="00BA5A7F" w:rsidRPr="00C93610" w:rsidRDefault="00BA5A7F" w:rsidP="00C93610">
      <w:pPr>
        <w:spacing w:line="480" w:lineRule="auto"/>
        <w:ind w:firstLine="720"/>
        <w:rPr>
          <w:rFonts w:ascii="Times New Roman" w:hAnsi="Times New Roman" w:cs="Times New Roman"/>
          <w:sz w:val="24"/>
          <w:szCs w:val="24"/>
        </w:rPr>
      </w:pPr>
    </w:p>
    <w:sectPr w:rsidR="00BA5A7F" w:rsidRPr="00C93610" w:rsidSect="00BA5A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33C" w:rsidRDefault="007E233C" w:rsidP="00BA5A7F">
      <w:pPr>
        <w:spacing w:after="0" w:line="240" w:lineRule="auto"/>
      </w:pPr>
      <w:r>
        <w:separator/>
      </w:r>
    </w:p>
  </w:endnote>
  <w:endnote w:type="continuationSeparator" w:id="1">
    <w:p w:rsidR="007E233C" w:rsidRDefault="007E233C" w:rsidP="00BA5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33C" w:rsidRDefault="007E233C" w:rsidP="00BA5A7F">
      <w:pPr>
        <w:spacing w:after="0" w:line="240" w:lineRule="auto"/>
      </w:pPr>
      <w:r>
        <w:separator/>
      </w:r>
    </w:p>
  </w:footnote>
  <w:footnote w:type="continuationSeparator" w:id="1">
    <w:p w:rsidR="007E233C" w:rsidRDefault="007E233C" w:rsidP="00BA5A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674277"/>
      <w:docPartObj>
        <w:docPartGallery w:val="Page Numbers (Top of Page)"/>
        <w:docPartUnique/>
      </w:docPartObj>
    </w:sdtPr>
    <w:sdtEndPr>
      <w:rPr>
        <w:rFonts w:ascii="Times New Roman" w:hAnsi="Times New Roman" w:cs="Times New Roman"/>
        <w:noProof/>
        <w:sz w:val="24"/>
        <w:szCs w:val="24"/>
      </w:rPr>
    </w:sdtEndPr>
    <w:sdtContent>
      <w:p w:rsidR="00BA5A7F" w:rsidRPr="00C3564C" w:rsidRDefault="00725D54">
        <w:pPr>
          <w:pStyle w:val="Header"/>
          <w:rPr>
            <w:rFonts w:ascii="Times New Roman" w:hAnsi="Times New Roman" w:cs="Times New Roman"/>
            <w:sz w:val="24"/>
            <w:szCs w:val="24"/>
          </w:rPr>
        </w:pPr>
        <w:r w:rsidRPr="00C3564C">
          <w:rPr>
            <w:rFonts w:ascii="Times New Roman" w:hAnsi="Times New Roman" w:cs="Times New Roman"/>
            <w:sz w:val="24"/>
            <w:szCs w:val="24"/>
          </w:rPr>
          <w:t>VISUAL ART.</w:t>
        </w:r>
        <w:r w:rsidR="00BA5A7F" w:rsidRPr="00C3564C">
          <w:rPr>
            <w:rFonts w:ascii="Times New Roman" w:hAnsi="Times New Roman" w:cs="Times New Roman"/>
            <w:sz w:val="24"/>
            <w:szCs w:val="24"/>
          </w:rPr>
          <w:tab/>
        </w:r>
        <w:r w:rsidR="00BA5A7F" w:rsidRPr="00C3564C">
          <w:rPr>
            <w:rFonts w:ascii="Times New Roman" w:hAnsi="Times New Roman" w:cs="Times New Roman"/>
            <w:sz w:val="24"/>
            <w:szCs w:val="24"/>
          </w:rPr>
          <w:tab/>
        </w:r>
        <w:r w:rsidR="001F60DD" w:rsidRPr="00C3564C">
          <w:rPr>
            <w:rFonts w:ascii="Times New Roman" w:hAnsi="Times New Roman" w:cs="Times New Roman"/>
            <w:sz w:val="24"/>
            <w:szCs w:val="24"/>
          </w:rPr>
          <w:fldChar w:fldCharType="begin"/>
        </w:r>
        <w:r w:rsidR="00BA5A7F" w:rsidRPr="00C3564C">
          <w:rPr>
            <w:rFonts w:ascii="Times New Roman" w:hAnsi="Times New Roman" w:cs="Times New Roman"/>
            <w:sz w:val="24"/>
            <w:szCs w:val="24"/>
          </w:rPr>
          <w:instrText xml:space="preserve"> PAGE   \* MERGEFORMAT </w:instrText>
        </w:r>
        <w:r w:rsidR="001F60DD" w:rsidRPr="00C3564C">
          <w:rPr>
            <w:rFonts w:ascii="Times New Roman" w:hAnsi="Times New Roman" w:cs="Times New Roman"/>
            <w:sz w:val="24"/>
            <w:szCs w:val="24"/>
          </w:rPr>
          <w:fldChar w:fldCharType="separate"/>
        </w:r>
        <w:r w:rsidR="00862993">
          <w:rPr>
            <w:rFonts w:ascii="Times New Roman" w:hAnsi="Times New Roman" w:cs="Times New Roman"/>
            <w:noProof/>
            <w:sz w:val="24"/>
            <w:szCs w:val="24"/>
          </w:rPr>
          <w:t>6</w:t>
        </w:r>
        <w:r w:rsidR="001F60DD" w:rsidRPr="00C3564C">
          <w:rPr>
            <w:rFonts w:ascii="Times New Roman" w:hAnsi="Times New Roman" w:cs="Times New Roman"/>
            <w:noProof/>
            <w:sz w:val="24"/>
            <w:szCs w:val="24"/>
          </w:rPr>
          <w:fldChar w:fldCharType="end"/>
        </w:r>
      </w:p>
    </w:sdtContent>
  </w:sdt>
  <w:p w:rsidR="00BA5A7F" w:rsidRDefault="00BA5A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7F" w:rsidRPr="00BA5A7F" w:rsidRDefault="00725D54">
    <w:pPr>
      <w:pStyle w:val="Header"/>
      <w:rPr>
        <w:rFonts w:ascii="Times New Roman" w:hAnsi="Times New Roman" w:cs="Times New Roman"/>
        <w:sz w:val="24"/>
        <w:szCs w:val="24"/>
      </w:rPr>
    </w:pPr>
    <w:r>
      <w:rPr>
        <w:rFonts w:ascii="Times New Roman" w:hAnsi="Times New Roman" w:cs="Times New Roman"/>
        <w:sz w:val="24"/>
        <w:szCs w:val="24"/>
      </w:rPr>
      <w:t>RUNNING HEAD: VISUAL ART</w:t>
    </w:r>
    <w:r w:rsidR="00BA5A7F" w:rsidRPr="00BA5A7F">
      <w:rPr>
        <w:rFonts w:ascii="Times New Roman" w:hAnsi="Times New Roman" w:cs="Times New Roman"/>
        <w:sz w:val="24"/>
        <w:szCs w:val="24"/>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5A7F"/>
    <w:rsid w:val="001942FC"/>
    <w:rsid w:val="001F60DD"/>
    <w:rsid w:val="00230A42"/>
    <w:rsid w:val="00293577"/>
    <w:rsid w:val="002A370D"/>
    <w:rsid w:val="003142C6"/>
    <w:rsid w:val="00317835"/>
    <w:rsid w:val="003F6E32"/>
    <w:rsid w:val="004B501F"/>
    <w:rsid w:val="00502FFA"/>
    <w:rsid w:val="00573329"/>
    <w:rsid w:val="005A0C5B"/>
    <w:rsid w:val="006533D0"/>
    <w:rsid w:val="00710555"/>
    <w:rsid w:val="00725D54"/>
    <w:rsid w:val="00733675"/>
    <w:rsid w:val="00755BFF"/>
    <w:rsid w:val="0077103B"/>
    <w:rsid w:val="007E233C"/>
    <w:rsid w:val="00862993"/>
    <w:rsid w:val="008B2879"/>
    <w:rsid w:val="008F687D"/>
    <w:rsid w:val="009107ED"/>
    <w:rsid w:val="009A5F30"/>
    <w:rsid w:val="009A6C02"/>
    <w:rsid w:val="00AE4792"/>
    <w:rsid w:val="00B11F22"/>
    <w:rsid w:val="00B3641F"/>
    <w:rsid w:val="00B87E34"/>
    <w:rsid w:val="00BA5A7F"/>
    <w:rsid w:val="00C3564C"/>
    <w:rsid w:val="00C93610"/>
    <w:rsid w:val="00CA5327"/>
    <w:rsid w:val="00CB31E4"/>
    <w:rsid w:val="00CC10AD"/>
    <w:rsid w:val="00D93E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0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A7F"/>
  </w:style>
  <w:style w:type="paragraph" w:styleId="Footer">
    <w:name w:val="footer"/>
    <w:basedOn w:val="Normal"/>
    <w:link w:val="FooterChar"/>
    <w:uiPriority w:val="99"/>
    <w:unhideWhenUsed/>
    <w:rsid w:val="00BA5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A7F"/>
  </w:style>
  <w:style w:type="character" w:styleId="Hyperlink">
    <w:name w:val="Hyperlink"/>
    <w:basedOn w:val="DefaultParagraphFont"/>
    <w:uiPriority w:val="99"/>
    <w:semiHidden/>
    <w:unhideWhenUsed/>
    <w:rsid w:val="00CC10AD"/>
    <w:rPr>
      <w:color w:val="0000FF"/>
      <w:u w:val="single"/>
    </w:rPr>
  </w:style>
  <w:style w:type="paragraph" w:styleId="BalloonText">
    <w:name w:val="Balloon Text"/>
    <w:basedOn w:val="Normal"/>
    <w:link w:val="BalloonTextChar"/>
    <w:uiPriority w:val="99"/>
    <w:semiHidden/>
    <w:unhideWhenUsed/>
    <w:rsid w:val="00C35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6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cartmuseum.org/art/detail/weaning_the_cal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2019-06-01T09:55:00Z</dcterms:created>
  <dcterms:modified xsi:type="dcterms:W3CDTF">2019-06-01T09:55:00Z</dcterms:modified>
</cp:coreProperties>
</file>